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spacing w:line="400" w:lineRule="exact"/>
        <w:jc w:val="center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32"/>
          <w:szCs w:val="32"/>
        </w:rPr>
        <w:t>微信朋友圈招生宣传广告及服务</w:t>
      </w:r>
      <w:r>
        <w:rPr>
          <w:rFonts w:hint="eastAsia"/>
          <w:b/>
          <w:color w:val="000000"/>
          <w:sz w:val="32"/>
          <w:szCs w:val="32"/>
          <w:lang w:eastAsia="zh-CN"/>
        </w:rPr>
        <w:t>采购需求说明</w:t>
      </w:r>
    </w:p>
    <w:tbl>
      <w:tblPr>
        <w:tblStyle w:val="2"/>
        <w:tblW w:w="14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05"/>
        <w:gridCol w:w="450"/>
        <w:gridCol w:w="1095"/>
        <w:gridCol w:w="1470"/>
        <w:gridCol w:w="750"/>
        <w:gridCol w:w="1215"/>
        <w:gridCol w:w="1440"/>
        <w:gridCol w:w="6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700" w:type="dxa"/>
            <w:gridSpan w:val="9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一、服务需求参数及报价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  <w:t>端口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曝光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68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7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微信朋友圈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招生宣传广告及服务</w:t>
            </w:r>
          </w:p>
        </w:tc>
        <w:tc>
          <w:tcPr>
            <w:tcW w:w="10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微信端</w:t>
            </w:r>
          </w:p>
        </w:tc>
        <w:tc>
          <w:tcPr>
            <w:tcW w:w="14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250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万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21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投放广告位：微信朋友圈广告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投放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对象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面向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40岁至50岁的受众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进行投放。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需要根据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提供元素进行个性化的界面设计，制作H5或跳转链接。要求设计思路新颖、有特点。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4、按照采购人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要求的指定日期进行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精准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相关信息更新及发布必须及时准确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5、广告内容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每日发布完成后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，供应商应应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在24小时内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向采购人提供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相应的投放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统计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数据（以腾讯所提供的后台统计数据为准），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并根据投放效果评估情况向采购人提出广告位投放选择建议及调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整方案。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投放区域：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广西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区内（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含地级市、县级市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投放服务周期：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2020年3月至6月，分三阶段投放。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700" w:type="dxa"/>
            <w:gridSpan w:val="9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项目报价合计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（¥ ：           ）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二、商务要求</w:t>
            </w:r>
          </w:p>
        </w:tc>
        <w:tc>
          <w:tcPr>
            <w:tcW w:w="13283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1、资格条件：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符合《中华人民共和国政府采购法》第二十二条规定、国内注册（指按国家有关规定要求注册）的生产或经营本次采购货物或服务的供应商。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2、供应商应确保制作、投放的微信朋友圈广告符合国家相关法律法规要求，不触犯第三方合法权益。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3、报价应包含版面管理费、编校费、设计排版费、跳转链接制作费等完成项目所需的全部费用及相关税费。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209FD"/>
    <w:rsid w:val="146B2F7E"/>
    <w:rsid w:val="228941FC"/>
    <w:rsid w:val="3D3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2020-02-21T02:32:00Z</dcterms:created>
  <dc:creator>Administrator</dc:creator>
  <cp:lastModifiedBy>Administrator</cp:lastModifiedBy>
  <dcterms:modified xsi:type="dcterms:W3CDTF">2020-02-21T03:58:12Z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