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 xml:space="preserve">               2020年创新创业项目展示视频拍摄制采购需求</w:t>
      </w:r>
    </w:p>
    <w:tbl>
      <w:tblPr>
        <w:tblStyle w:val="3"/>
        <w:tblW w:w="1475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816"/>
        <w:gridCol w:w="7419"/>
        <w:gridCol w:w="755"/>
        <w:gridCol w:w="835"/>
        <w:gridCol w:w="1455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项号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货物或项目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名称 </w:t>
            </w:r>
          </w:p>
        </w:tc>
        <w:tc>
          <w:tcPr>
            <w:tcW w:w="7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参考品牌型号规格或配置技术参数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创新创业项目作品简介视频拍摄、制作</w:t>
            </w:r>
          </w:p>
        </w:tc>
        <w:tc>
          <w:tcPr>
            <w:tcW w:w="7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本项目需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拍摄、制作创新创业项目作品简介视频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，每个项目视频时长约1分钟左右。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具体要求如下：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（一）视频拍摄制作要求：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每个视频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总时长约为1分钟，实景拍摄不少于3个机位拍摄，实景拍摄地点包括校园内、校园外相关行业企业等，个别场景根据需要进行无人机航拍。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★2、影视级包装方式制作，主要内容是专业剪辑，专业调色，特效包装。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3、配备创意编导3-5人，根据项目特点量身定做创意方案、片花脚本、解说词以及故事板；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4、片头策划1人，根据项目特点量身定做片头5-10秒（二维&amp;三维）。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5、影视级别专业摄像3人。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7、摄像设备参数：可以拍摄4K的高清视频；提供至少双机位拍摄。配置3组单反镜头：24mm-70mm常规镜头；16mm-35mm广角镜头；70mm-200变焦镜头mm音频设备：专业无线麦，专业轨道。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8、化妆师1人，电视节目跟组化妆师，提供专业的电视台节目采访拍摄的妆容。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10、场记1人，对课程的进度进行实时的记录。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★11、视频中所引用的素材保证不涉及版权问题。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（二）后期制作要求：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1、根据项目需要，部分内容素材采用3D建模，展示项目特色。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2、片头制作师1人，根据项目特点量身定做的课程片头进行制作、包装、特效等一系列处理。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3、课程精剪师2人，对课程进行精准剪辑（软件：Final Cut Pro ；Edius；Premiere）。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5、调色师1人，运用DaVinci Resolve 调色系统进行调色。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6、特效包装师1人，软件：AE、3DSmax、Photoshop等软件。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7、软件：AE、3DSmax、Photoshop等软件。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8、动画师3人，二维动画师&amp;三维动画师，根据项目需要制作二维&amp;三维动画对项目进行展示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，每个视频的动画时长根据不同项目需求进行设计，通常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5-15秒左右，有个别项目的动画展示时间比较长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9、字幕制作1人，对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进行字幕的速记、校对，制作外挂字幕。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10、视频格式转换1人，根据学校要求把成品视频转换成高清、标清、网络播放等各种格式，包括AVI、MPEG、MP4、MOV、FLV等。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11、修改人员1人，根据老师要求对视频、知识点、特效进行修改。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12、提供专业真人配音不少于3人（包含男、女）供选择，对视频进行配音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，要求音效饱满有感染力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。此外，根据项目特点需要，搭配背景音乐。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（三）技术标准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1、视频资源总体要求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（1）稳定性：全片图像同步性能稳定，无失步现象，CTL 同步控制信号必须连续：图像无抖动跳跃，色彩无突变，编辑点处图像稳定。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（2）信噪比：图像信噪比不低于 55dB，无明显杂波。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（3）色调：白平衡正确，无明显偏色，多机拍摄的镜头衔接处无明显色差。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2、音频信号源总体要求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（1）声道：中文内容音频信号记录于第 1 声道，音乐、音效、同期声记录于第 2 声道，若有其他文字解说记录于第 3 声道（如录音设备无第 3 声道,则录于第 2 声道）。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（2）电平指标：-2db — -8db 声音应无明显失真、放音过冲、过弱。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（3）音频信噪比不低于 48db。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（4）声音和画面要求同步，无交流声或其他杂音等缺陷。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（6）必须做混音处理。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3、外挂唱词文件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（1）唱词文件格式：独立的 SRT 格式的唱词文件。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（2）唱词的行数要求：每屏只有一行唱词。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（3）唱词的字数要求：画幅比为 16：9 的，每行不超过 20 个字。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（4）唱词的位置：保持每屏唱词出现位置一致。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（5）唱词中的标点符号：只有书名号及书名号中的标点、间隔号、连接号、具有特殊含意的词语的引号可以出现在唱词中，在每屏唱词中用空格代替标点表示语气停顿，所有标点及空格均使用全角。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（6）唱词的断句：不简单按照字数断句，以内容为断句依据。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（7）唱词中的数学公式、化学分子式、物理量和单位，尽量以文本文字呈现；不宜用文本文字呈现的且在视频画面中已经通过 PPT、板书等方式显示清楚的，可以不加该行唱词。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（8）混合类视频要求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综合运用以上几种方式，通过拍摄、内录、制作、合成等形成课程教学视频。例如教师将自己设计制作的教学动画（flash、Gif 动画课件）输出合成视频格式；或通过自动播放的方式内录自己制作的 PPT 课件内容（声音可提前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录制也可在播放时同步讲解）。需遵循以下要求：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1) 视频、屏幕录制或软件制作都均采用相同的分辨率制作，宽高比统一为16：9。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2) 混合视频中各组成视频（摄像拍摄、录屏、软件制作）的制作要求参照前三种标准。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3) 画面清晰、流畅，声音清晰，前后音量大小一致。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4) 根据需要，最后制作输出 mp4 或 flv 等格式。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（四）其他要求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★1、视频整体效果不得低于学院提供的几个样例视频，视频初稿出来后及时交给项目成员提意见，效果未达到要求的要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进行修改，直到修改完善才能交付。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2、如果项目需要，拍摄的素材要提供给项目组。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3、视频定稿交付后，根据相关比赛要求，对每个项目视频提供一次对视频制作进行微调的服务。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（大写）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说明：投标人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所提供的成果及伴随服务应符合采购人参赛作品要求，报价应包含项目拍摄、剪辑制作、后期修改等完成项目的一切费用及相关税费，且报价不得超出项目采购预算。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40" w:firstLineChars="1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报价单位（公章）：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报价人：                  联系电话：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E29FC"/>
    <w:rsid w:val="131C0CEA"/>
    <w:rsid w:val="136E29FC"/>
    <w:rsid w:val="40A3623B"/>
    <w:rsid w:val="46475E01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2020-06-02T04:54:00Z</dcterms:created>
  <dc:creator>kamassa</dc:creator>
  <cp:lastModifiedBy>kamassa</cp:lastModifiedBy>
  <dcterms:modified xsi:type="dcterms:W3CDTF">2020-06-02T06:59:08Z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